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654935" cy="2654935"/>
            <wp:effectExtent l="0" t="0" r="0" b="0"/>
            <wp:docPr id="3" name="图片 3" descr="正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正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54935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left"/>
        <w:textAlignment w:val="auto"/>
        <w:rPr>
          <w:rFonts w:hint="default" w:ascii="微软雅黑" w:hAnsi="微软雅黑" w:eastAsia="微软雅黑" w:cs="微软雅黑"/>
          <w:color w:val="1362B1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1362B1"/>
          <w:sz w:val="24"/>
          <w:szCs w:val="24"/>
        </w:rPr>
        <w:t>JVS-</w:t>
      </w:r>
      <w:r>
        <w:rPr>
          <w:rFonts w:hint="eastAsia" w:ascii="微软雅黑" w:hAnsi="微软雅黑" w:eastAsia="微软雅黑" w:cs="微软雅黑"/>
          <w:color w:val="1362B1"/>
          <w:sz w:val="24"/>
          <w:szCs w:val="24"/>
          <w:lang w:val="en-US" w:eastAsia="zh-CN"/>
        </w:rPr>
        <w:t>U3C-ES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0" w:firstLineChars="0"/>
        <w:jc w:val="left"/>
        <w:textAlignment w:val="auto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1362B1"/>
          <w:sz w:val="24"/>
          <w:szCs w:val="24"/>
          <w:lang w:val="zh-CN"/>
        </w:rPr>
        <w:t>300万智能高清网络云台摄像机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zh-CN"/>
        </w:rPr>
        <w:t>最大分辨率可达</w:t>
      </w:r>
      <w:r>
        <w:rPr>
          <w:rFonts w:hint="eastAsia" w:ascii="微软雅黑" w:hAnsi="微软雅黑" w:eastAsia="微软雅黑" w:cs="微软雅黑"/>
          <w:sz w:val="24"/>
          <w:szCs w:val="24"/>
        </w:rPr>
        <w:t>2304*1296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P，300W高像素清晰画质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zh-CN"/>
        </w:rPr>
        <w:t>双向语音实时对讲，如面对面真实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zh-CN"/>
        </w:rPr>
        <w:t>默认采用H.265视频编码格式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zh-CN"/>
        </w:rPr>
        <w:t>ICR红外滤片式自动切换，日夜不间断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监控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zh-CN"/>
        </w:rPr>
        <w:t>智能追踪，实时跟拍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zh-CN"/>
        </w:rPr>
        <w:t>自带AP热点，无网也可实时监控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AI婴儿啼哭侦测，精准识别并安抚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支持猫狗的宠物检测，支持APP设置萌宠看护区域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zh-CN"/>
        </w:rPr>
        <w:t>对讲喇叭加大，独立发声音腔单元；对讲声音更加通透嘹亮、清晰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微软雅黑" w:hAnsi="微软雅黑" w:eastAsia="微软雅黑" w:cs="微软雅黑"/>
          <w:sz w:val="24"/>
          <w:szCs w:val="24"/>
          <w:lang w:val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zh-CN"/>
        </w:rPr>
        <w:t>支持Onvif协议、公有云协议、融视云协议</w:t>
      </w:r>
      <w:bookmarkStart w:id="0" w:name="_GoBack"/>
      <w:bookmarkEnd w:id="0"/>
    </w:p>
    <w:tbl>
      <w:tblPr>
        <w:tblStyle w:val="10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65"/>
        <w:gridCol w:w="7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9630" w:type="dxa"/>
            <w:gridSpan w:val="3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图像传感器</w:t>
            </w:r>
          </w:p>
        </w:tc>
        <w:tc>
          <w:tcPr>
            <w:tcW w:w="763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zh-CN" w:eastAsia="zh-CN" w:bidi="ar"/>
              </w:rPr>
              <w:t>1/2.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zh-CN" w:eastAsia="zh-CN" w:bidi="ar"/>
              </w:rPr>
              <w:t>' 高性能CMOS传感器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码流</w:t>
            </w:r>
          </w:p>
        </w:tc>
        <w:tc>
          <w:tcPr>
            <w:tcW w:w="763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双码流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主码流分辨率帧率</w:t>
            </w:r>
          </w:p>
        </w:tc>
        <w:tc>
          <w:tcPr>
            <w:tcW w:w="763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主码流：2304*1296（默认）,25fps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子码流分辨率帧率</w:t>
            </w:r>
          </w:p>
        </w:tc>
        <w:tc>
          <w:tcPr>
            <w:tcW w:w="763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次码流：704*576（默认）,25fps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有效像素</w:t>
            </w:r>
          </w:p>
        </w:tc>
        <w:tc>
          <w:tcPr>
            <w:tcW w:w="763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300万，2304*1296P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视频压缩标准</w:t>
            </w:r>
          </w:p>
        </w:tc>
        <w:tc>
          <w:tcPr>
            <w:tcW w:w="763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H.265(默认）/H.264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视频码率</w:t>
            </w:r>
          </w:p>
        </w:tc>
        <w:tc>
          <w:tcPr>
            <w:tcW w:w="763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高清：256～4096Kbps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标清：68～1024Kbps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宽动态</w:t>
            </w:r>
          </w:p>
        </w:tc>
        <w:tc>
          <w:tcPr>
            <w:tcW w:w="763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数字宽动态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同步方式</w:t>
            </w:r>
          </w:p>
        </w:tc>
        <w:tc>
          <w:tcPr>
            <w:tcW w:w="763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内同步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信噪比</w:t>
            </w:r>
          </w:p>
        </w:tc>
        <w:tc>
          <w:tcPr>
            <w:tcW w:w="763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55.4dB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199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最低照度</w:t>
            </w:r>
          </w:p>
        </w:tc>
        <w:tc>
          <w:tcPr>
            <w:tcW w:w="7631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0Lux（补光灯开)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9630" w:type="dxa"/>
            <w:gridSpan w:val="3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镜头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接口类型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M12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光圈类型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固定光圈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最大光圈数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F2.0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镜头搭配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定焦4mm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镜头可视角度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  <w:t>水平视场角：74.1°；垂直视场角：40.5°；对角线视场角：86.9°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9630" w:type="dxa"/>
            <w:gridSpan w:val="3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补光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补光类型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4颗红外灯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补光距离（m）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最远可达12m（</w:t>
            </w:r>
            <w:r>
              <w:rPr>
                <w:rFonts w:hint="eastAsia" w:ascii="微软雅黑" w:hAnsi="微软雅黑" w:eastAsia="微软雅黑" w:cs="微软雅黑"/>
                <w:sz w:val="20"/>
                <w:szCs w:val="18"/>
              </w:rPr>
              <w:t>实验室环境测试数据，具体以产品使用场景测试为准）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9630" w:type="dxa"/>
            <w:gridSpan w:val="3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图像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图像风格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支持标准、柔和、通透三种场景模式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日夜切换模式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自动切换、定时切换、白天模式、夜晚模式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视频调节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支持对比度、亮度、饱和度、锐度调节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图像增强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夜视优化、数字3D降噪、智能去雾、自动曝光、自动白平衡控制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9630" w:type="dxa"/>
            <w:gridSpan w:val="3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音频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音频环境噪声过滤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音频采样率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≥8kHz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音频压缩标准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G711A（默认）/G711U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音频压缩码率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64kbps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9630" w:type="dxa"/>
            <w:gridSpan w:val="3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浏览器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支持IE8+,Chrome18+,Firefox5.0+,Safari5.02+浏览器、支持中英文语言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同时预览路数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云视通2.0连接10个客户端16个流（UDP最多支持两个客户端）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浏览器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G711A（默认）/G711U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接入协议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标配ONVIF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网络传输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内置中维云视通传输协议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用户权限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最多13个用户，分3级权限：管理员、普通用户和访客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网络协议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标准HTTP,TCP/IP,ICMP.RTSP,RTP,UDP,RTCP,SMTP,DHCP,DNS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无线协议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IEEE 802.11 b/g/n 2.4GHz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有线协议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10/100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M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/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以太网网口</w:t>
            </w:r>
            <w:r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9630" w:type="dxa"/>
            <w:gridSpan w:val="3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音频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内置1个MIC，内置1个扬声器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网络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1个10/100M自适应以太网网口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电源供电接口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Micro USB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TF卡槽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支持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复位按键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轻触按键*1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9630" w:type="dxa"/>
            <w:gridSpan w:val="3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OSD信息设置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支持OSD大字体功能、OSD报警闪烁、OSD与时间分开设置位置的功能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增益控制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自动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网络对时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定时重启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智能去雾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隐私遮挡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同时支持 8个遮挡区域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画面设置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画面镜像、画面翻转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IP自适应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支持自动适应IP地址可选功能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智能分析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区域入侵/绊线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远程操作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系统管理、音视频管理、图像管理、网络管理、智能分析、报警管理、存储管理、云台控制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移动侦测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人形追踪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网络切换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配网方式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有线扫码直连/AP配网/Wi-Fi二维码+声波辅助配网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婴儿啼哭检测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宠物检测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云台校准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网络切换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整点报时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支持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检测报警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邮件报警、客户端报警、手机App推送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9630" w:type="dxa"/>
            <w:gridSpan w:val="3"/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整机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工作温度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-10℃~+55℃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工作湿度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10%~95%RH,无冷凝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供电方式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Micro USB 2.0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电源输出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5V⎓1.5A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颜色/材质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哑光磨砂白色，ABS+PC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整机尺寸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80*80*119mm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净重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eastAsia="zh-CN"/>
              </w:rPr>
              <w:t>约</w:t>
            </w: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220g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  <w:jc w:val="center"/>
        </w:trPr>
        <w:tc>
          <w:tcPr>
            <w:tcW w:w="2064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val="en-US" w:eastAsia="zh-CN" w:bidi="ar"/>
              </w:rPr>
              <w:t>安装方式</w:t>
            </w:r>
          </w:p>
        </w:tc>
        <w:tc>
          <w:tcPr>
            <w:tcW w:w="7566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18"/>
                <w:szCs w:val="18"/>
                <w:lang w:val="en-US" w:eastAsia="zh-CN"/>
              </w:rPr>
              <w:t>吸顶倒装或桌面平置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</w:pPr>
      <w:r>
        <w:drawing>
          <wp:inline distT="0" distB="0" distL="114300" distR="114300">
            <wp:extent cx="6114415" cy="2813685"/>
            <wp:effectExtent l="0" t="0" r="6985" b="571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281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PINGFANG SC SEMIBOLD">
    <w:altName w:val="微软雅黑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PingFang SC Regular">
    <w:altName w:val="微软雅黑"/>
    <w:panose1 w:val="00000000000000000000"/>
    <w:charset w:val="86"/>
    <w:family w:val="swiss"/>
    <w:pitch w:val="default"/>
    <w:sig w:usb0="00000000" w:usb1="00000000" w:usb2="00000017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微软雅黑" w:hAnsi="微软雅黑" w:eastAsia="微软雅黑"/>
        <w:color w:val="3B3838" w:themeColor="background2" w:themeShade="40"/>
        <w:sz w:val="30"/>
        <w:szCs w:val="30"/>
      </w:rPr>
    </w:pPr>
    <w:r>
      <w:rPr>
        <w:rFonts w:hint="eastAsia" w:ascii="微软雅黑" w:hAnsi="微软雅黑" w:eastAsia="微软雅黑"/>
        <w:color w:val="3B3838" w:themeColor="background2" w:themeShade="40"/>
        <w:sz w:val="30"/>
        <w:szCs w:val="30"/>
        <w:lang w:val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5715</wp:posOffset>
              </wp:positionV>
              <wp:extent cx="6086475" cy="9525"/>
              <wp:effectExtent l="0" t="0" r="28575" b="2921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292"/>
                      </a:xfrm>
                      <a:prstGeom prst="line">
                        <a:avLst/>
                      </a:prstGeom>
                      <a:ln w="19050">
                        <a:solidFill>
                          <a:srgbClr val="0A328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0.45pt;height:0.75pt;width:479.25pt;mso-position-horizontal:right;mso-position-horizontal-relative:margin;z-index:251660288;mso-width-relative:page;mso-height-relative:page;" filled="f" stroked="t" coordsize="21600,21600" o:gfxdata="UEsDBAoAAAAAAIdO4kAAAAAAAAAAAAAAAAAEAAAAZHJzL1BLAwQUAAAACACHTuJA9rePYNQAAAAD&#10;AQAADwAAAGRycy9kb3ducmV2LnhtbE2PzU7DMBCE70i8g7VIXCrqtGpRE7LpoRLtDak/D+DESxzV&#10;Xkex2wSeHnOC42hGM9+U28lZcachdJ4RFvMMBHHjdcctwuX8/rIBEaJiraxnQviiANvq8aFUhfYj&#10;H+l+iq1IJRwKhWBi7AspQ2PIqTD3PXHyPv3gVExyaKUe1JjKnZXLLHuVTnWcFozqaWeouZ5uDmGS&#10;+/HbrmYfl93sIA+hNvn+ekR8flpkbyAiTfEvDL/4CR2qxFT7G+sgLEI6EhFyEMnL15s1iBphuQJZ&#10;lfI/e/UDUEsDBBQAAAAIAIdO4kBkgJd57QEAALUDAAAOAAAAZHJzL2Uyb0RvYy54bWytU82O0zAQ&#10;viPxDpbvNNnAljZqukKtlguCSsADuI6dWPKfPN6mfQleAIkbnDhy521YHoOxE7qwXPZADs54PPON&#10;v2/Gq6uj0eQgAihnG3oxKykRlrtW2a6h799dP1lQApHZlmlnRUNPAujV+vGj1eBrUbne6VYEgiAW&#10;6sE3tI/R10UBvBeGwcx5YfFQumBYxG3oijawAdGNLqqynBeDC60PjgsA9G7HQzohhocAOikVF1vH&#10;b4ywcUQNQrOIlKBXHug631ZKweMbKUFEohuKTGNesQja+7QW6xWru8B8r/h0BfaQK9zjZJiyWPQM&#10;tWWRkZug/oEyigcHTsYZd6YYiWRFkMVFeU+btz3zInNBqcGfRYf/B8tfH3aBqLahFSWWGWz47cdv&#10;Pz58/vn9E663X7+QKok0eKgxdmN3YdqB34XE+CiDSX/kQo5Z2NNZWHGMhKNzXi7mz55fUsLxbFkt&#10;M2Rxl+sDxJfCGZKMhmplE21Ws8MriFgPQ3+HJLd110rr3DptyYBTvCwvsaOc4TxKnAM0jUdOYDtK&#10;mO5w0HkMGRKcVm1KT0AQuv1GB3JgaTxePK0Wm0QWy/0VlmpvGfRjXD4aB8eoiG9BK9PQRZm+KVtb&#10;BEmSjSIla+/aU9Yu+7Gbucw0eWlc/tzn7LvXtv4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reP&#10;YNQAAAADAQAADwAAAAAAAAABACAAAAAiAAAAZHJzL2Rvd25yZXYueG1sUEsBAhQAFAAAAAgAh07i&#10;QGSAl3ntAQAAtQMAAA4AAAAAAAAAAQAgAAAAIwEAAGRycy9lMm9Eb2MueG1sUEsFBgAAAAAGAAYA&#10;WQEAAIIFAAAAAA==&#10;">
              <v:fill on="f" focussize="0,0"/>
              <v:stroke weight="1.5pt" color="#0A328C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/>
        <w:color w:val="3B3838" w:themeColor="background2" w:themeShade="40"/>
        <w:sz w:val="30"/>
        <w:szCs w:val="30"/>
      </w:rPr>
      <w:t>山东中维世纪科技股份有限公司</w:t>
    </w:r>
  </w:p>
  <w:p>
    <w:pPr>
      <w:pStyle w:val="2"/>
      <w:ind w:left="450" w:hanging="450" w:hangingChars="300"/>
      <w:rPr>
        <w:rFonts w:ascii="微软雅黑" w:hAnsi="微软雅黑" w:eastAsia="微软雅黑"/>
        <w:color w:val="808080" w:themeColor="text1" w:themeTint="80"/>
        <w:sz w:val="15"/>
        <w:szCs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 w:ascii="微软雅黑" w:hAnsi="微软雅黑" w:eastAsia="微软雅黑"/>
        <w:color w:val="808080" w:themeColor="text1" w:themeTint="80"/>
        <w:sz w:val="15"/>
        <w:szCs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地</w:t>
    </w:r>
    <w:r>
      <w:rPr>
        <w:rFonts w:ascii="微软雅黑" w:hAnsi="微软雅黑" w:eastAsia="微软雅黑"/>
        <w:color w:val="808080" w:themeColor="text1" w:themeTint="80"/>
        <w:sz w:val="15"/>
        <w:szCs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  址：中国(山东)自由贸易试验区济南片区新泺大街1166号奥盛大厦3号楼1201室</w:t>
    </w:r>
  </w:p>
  <w:p>
    <w:pPr>
      <w:pStyle w:val="2"/>
      <w:ind w:left="450" w:hanging="450" w:hangingChars="300"/>
      <w:rPr>
        <w:rFonts w:ascii="微软雅黑" w:hAnsi="微软雅黑" w:eastAsia="微软雅黑"/>
        <w:color w:val="808080" w:themeColor="text1" w:themeTint="80"/>
        <w:sz w:val="15"/>
        <w:szCs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ascii="微软雅黑" w:hAnsi="微软雅黑" w:eastAsia="微软雅黑"/>
        <w:color w:val="808080" w:themeColor="text1" w:themeTint="80"/>
        <w:sz w:val="15"/>
        <w:szCs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 xml:space="preserve">官  网：www.jovision.com </w:t>
    </w:r>
  </w:p>
  <w:p>
    <w:pPr>
      <w:pStyle w:val="2"/>
      <w:ind w:left="450" w:hanging="450" w:hangingChars="300"/>
      <w:rPr>
        <w:rFonts w:ascii="微软雅黑" w:hAnsi="微软雅黑" w:eastAsia="微软雅黑"/>
        <w:color w:val="808080" w:themeColor="text1" w:themeTint="80"/>
        <w:sz w:val="15"/>
        <w:szCs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ascii="微软雅黑" w:hAnsi="微软雅黑" w:eastAsia="微软雅黑"/>
        <w:color w:val="808080" w:themeColor="text1" w:themeTint="80"/>
        <w:sz w:val="15"/>
        <w:szCs w:val="15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客服电话：400-608-9888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6" w:space="0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page">
            <wp:posOffset>523875</wp:posOffset>
          </wp:positionV>
          <wp:extent cx="1244600" cy="309880"/>
          <wp:effectExtent l="0" t="0" r="0" b="0"/>
          <wp:wrapNone/>
          <wp:docPr id="1" name="图片 1" descr="图片包含 徽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包含 徽标&#10;&#10;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310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pBdr>
        <w:bottom w:val="single" w:color="auto" w:sz="6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821227"/>
    <w:multiLevelType w:val="multilevel"/>
    <w:tmpl w:val="77821227"/>
    <w:lvl w:ilvl="0" w:tentative="0">
      <w:start w:val="1"/>
      <w:numFmt w:val="bullet"/>
      <w:lvlText w:val="•"/>
      <w:lvlJc w:val="left"/>
      <w:pPr>
        <w:ind w:left="30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entative="0">
      <w:start w:val="1"/>
      <w:numFmt w:val="bullet"/>
      <w:lvlText w:val="•"/>
      <w:lvlJc w:val="left"/>
      <w:pPr>
        <w:ind w:left="54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entative="0">
      <w:start w:val="1"/>
      <w:numFmt w:val="bullet"/>
      <w:lvlText w:val="•"/>
      <w:lvlJc w:val="left"/>
      <w:pPr>
        <w:ind w:left="78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entative="0">
      <w:start w:val="1"/>
      <w:numFmt w:val="bullet"/>
      <w:lvlText w:val="•"/>
      <w:lvlJc w:val="left"/>
      <w:pPr>
        <w:ind w:left="102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entative="0">
      <w:start w:val="1"/>
      <w:numFmt w:val="bullet"/>
      <w:lvlText w:val="•"/>
      <w:lvlJc w:val="left"/>
      <w:pPr>
        <w:ind w:left="126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entative="0">
      <w:start w:val="1"/>
      <w:numFmt w:val="bullet"/>
      <w:lvlText w:val="•"/>
      <w:lvlJc w:val="left"/>
      <w:pPr>
        <w:ind w:left="150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entative="0">
      <w:start w:val="1"/>
      <w:numFmt w:val="bullet"/>
      <w:lvlText w:val="•"/>
      <w:lvlJc w:val="left"/>
      <w:pPr>
        <w:ind w:left="174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entative="0">
      <w:start w:val="1"/>
      <w:numFmt w:val="bullet"/>
      <w:lvlText w:val="•"/>
      <w:lvlJc w:val="left"/>
      <w:pPr>
        <w:ind w:left="198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entative="0">
      <w:start w:val="1"/>
      <w:numFmt w:val="bullet"/>
      <w:lvlText w:val="•"/>
      <w:lvlJc w:val="left"/>
      <w:pPr>
        <w:ind w:left="222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yZmI4N2Q0NGU4YTM5NzAwMzRiZmE5NDgwYjNiZDYifQ=="/>
  </w:docVars>
  <w:rsids>
    <w:rsidRoot w:val="003A4A2B"/>
    <w:rsid w:val="0006666C"/>
    <w:rsid w:val="00223EB9"/>
    <w:rsid w:val="0029071C"/>
    <w:rsid w:val="003A4A2B"/>
    <w:rsid w:val="00444DB5"/>
    <w:rsid w:val="0048641B"/>
    <w:rsid w:val="005627DA"/>
    <w:rsid w:val="005A50D1"/>
    <w:rsid w:val="007314E5"/>
    <w:rsid w:val="008C0245"/>
    <w:rsid w:val="00D779F6"/>
    <w:rsid w:val="00DD22E5"/>
    <w:rsid w:val="00E26F19"/>
    <w:rsid w:val="00E77C80"/>
    <w:rsid w:val="01D2791F"/>
    <w:rsid w:val="022A7568"/>
    <w:rsid w:val="02F27E93"/>
    <w:rsid w:val="036A3DC1"/>
    <w:rsid w:val="03A471C9"/>
    <w:rsid w:val="05A10F52"/>
    <w:rsid w:val="05B43AE2"/>
    <w:rsid w:val="07D15F41"/>
    <w:rsid w:val="0C5B5563"/>
    <w:rsid w:val="0CA42D96"/>
    <w:rsid w:val="0E327B67"/>
    <w:rsid w:val="0F531FEE"/>
    <w:rsid w:val="110473EC"/>
    <w:rsid w:val="142676D5"/>
    <w:rsid w:val="14C83FFD"/>
    <w:rsid w:val="153E39FA"/>
    <w:rsid w:val="15B8138A"/>
    <w:rsid w:val="171D7DE9"/>
    <w:rsid w:val="180715CC"/>
    <w:rsid w:val="199F6311"/>
    <w:rsid w:val="1AF5570C"/>
    <w:rsid w:val="1C7343A2"/>
    <w:rsid w:val="1C7A52BD"/>
    <w:rsid w:val="1CED65D3"/>
    <w:rsid w:val="1F037238"/>
    <w:rsid w:val="20304226"/>
    <w:rsid w:val="20A20EAC"/>
    <w:rsid w:val="20BD4225"/>
    <w:rsid w:val="212C7A82"/>
    <w:rsid w:val="218D0BA4"/>
    <w:rsid w:val="2351095F"/>
    <w:rsid w:val="23562CDD"/>
    <w:rsid w:val="24401641"/>
    <w:rsid w:val="24D3401A"/>
    <w:rsid w:val="26FD5492"/>
    <w:rsid w:val="2AB0456A"/>
    <w:rsid w:val="2C8F6502"/>
    <w:rsid w:val="2DB87D8C"/>
    <w:rsid w:val="2DFC76D1"/>
    <w:rsid w:val="2E062851"/>
    <w:rsid w:val="30A64828"/>
    <w:rsid w:val="31C33082"/>
    <w:rsid w:val="33794308"/>
    <w:rsid w:val="3C1C42B8"/>
    <w:rsid w:val="3EB50B43"/>
    <w:rsid w:val="3F7453DF"/>
    <w:rsid w:val="416D4B68"/>
    <w:rsid w:val="43EC1C30"/>
    <w:rsid w:val="44FF7037"/>
    <w:rsid w:val="46380A1F"/>
    <w:rsid w:val="49C7365F"/>
    <w:rsid w:val="4ADF3453"/>
    <w:rsid w:val="4B4E65EF"/>
    <w:rsid w:val="4D9277B6"/>
    <w:rsid w:val="4DDE1EAC"/>
    <w:rsid w:val="4F18319B"/>
    <w:rsid w:val="4FBF5D0D"/>
    <w:rsid w:val="526C193C"/>
    <w:rsid w:val="567C4958"/>
    <w:rsid w:val="58CD3249"/>
    <w:rsid w:val="5CE2128D"/>
    <w:rsid w:val="5DAA2274"/>
    <w:rsid w:val="5E160D5E"/>
    <w:rsid w:val="5E5F286B"/>
    <w:rsid w:val="61E46EEE"/>
    <w:rsid w:val="65CC39A5"/>
    <w:rsid w:val="684E1A23"/>
    <w:rsid w:val="687E56CB"/>
    <w:rsid w:val="6C9B2E3E"/>
    <w:rsid w:val="6CF72428"/>
    <w:rsid w:val="6E2208D9"/>
    <w:rsid w:val="6E423939"/>
    <w:rsid w:val="70D30931"/>
    <w:rsid w:val="712F67DD"/>
    <w:rsid w:val="71696914"/>
    <w:rsid w:val="730F772A"/>
    <w:rsid w:val="73EA0EDA"/>
    <w:rsid w:val="748D6B9A"/>
    <w:rsid w:val="77C82078"/>
    <w:rsid w:val="78F8513C"/>
    <w:rsid w:val="79C15246"/>
    <w:rsid w:val="7A810EAF"/>
    <w:rsid w:val="7C3827B3"/>
    <w:rsid w:val="7D9F66B2"/>
    <w:rsid w:val="7EC51733"/>
    <w:rsid w:val="7F7E04B8"/>
    <w:rsid w:val="7FAD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table" w:customStyle="1" w:styleId="10">
    <w:name w:val="Table Normal"/>
    <w:basedOn w:val="5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表格样式 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PINGFANG SC SEMIBOLD" w:hAnsi="PINGFANG SC SEMIBOLD" w:eastAsia="PINGFANG SC SEMIBOLD" w:cs="PINGFANG SC SEMIBOLD"/>
      <w:color w:val="000000"/>
      <w:kern w:val="0"/>
      <w:sz w:val="20"/>
      <w:szCs w:val="20"/>
      <w:lang w:val="en-US" w:eastAsia="zh-CN" w:bidi="ar-SA"/>
    </w:rPr>
  </w:style>
  <w:style w:type="paragraph" w:customStyle="1" w:styleId="12">
    <w:name w:val="表格样式 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PingFang SC Regular" w:hAnsi="PingFang SC Regular" w:eastAsia="PingFang SC Regular" w:cs="PingFang SC Regular"/>
      <w:color w:val="000000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1314</Words>
  <Characters>1706</Characters>
  <Lines>1</Lines>
  <Paragraphs>1</Paragraphs>
  <TotalTime>4</TotalTime>
  <ScaleCrop>false</ScaleCrop>
  <LinksUpToDate>false</LinksUpToDate>
  <CharactersWithSpaces>1715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2023-02-23T09:58:00Z</dcterms:created>
  <dc:creator>尹 丽媛</dc:creator>
  <cp:lastModifiedBy>WPS_1658997678</cp:lastModifiedBy>
  <dcterms:modified xsi:type="dcterms:W3CDTF">2023-03-20T02:45:34Z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521113248D65404083B9C6D42188B53A</vt:lpwstr>
  </property>
</Properties>
</file>